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F6D" w:rsidRPr="006329B1" w:rsidRDefault="00F21F6D" w:rsidP="00E40D2D">
      <w:pPr>
        <w:shd w:val="clear" w:color="auto" w:fill="FFFFFF"/>
        <w:spacing w:after="0" w:line="240" w:lineRule="auto"/>
        <w:jc w:val="center"/>
        <w:outlineLvl w:val="0"/>
        <w:rPr>
          <w:rFonts w:ascii="Times New Roman" w:eastAsia="Times New Roman" w:hAnsi="Times New Roman" w:cs="Times New Roman"/>
          <w:b/>
          <w:bCs/>
          <w:kern w:val="36"/>
          <w:sz w:val="28"/>
          <w:szCs w:val="24"/>
          <w:lang w:eastAsia="ru-RU"/>
        </w:rPr>
      </w:pPr>
      <w:r w:rsidRPr="006329B1">
        <w:rPr>
          <w:rFonts w:ascii="Times New Roman" w:eastAsia="Times New Roman" w:hAnsi="Times New Roman" w:cs="Times New Roman"/>
          <w:b/>
          <w:bCs/>
          <w:kern w:val="36"/>
          <w:sz w:val="28"/>
          <w:szCs w:val="24"/>
          <w:lang w:eastAsia="ru-RU"/>
        </w:rPr>
        <w:t xml:space="preserve">Программа </w:t>
      </w:r>
      <w:proofErr w:type="gramStart"/>
      <w:r w:rsidRPr="006329B1">
        <w:rPr>
          <w:rFonts w:ascii="Times New Roman" w:eastAsia="Times New Roman" w:hAnsi="Times New Roman" w:cs="Times New Roman"/>
          <w:b/>
          <w:bCs/>
          <w:kern w:val="36"/>
          <w:sz w:val="28"/>
          <w:szCs w:val="24"/>
          <w:lang w:eastAsia="ru-RU"/>
        </w:rPr>
        <w:t>международной</w:t>
      </w:r>
      <w:proofErr w:type="gramEnd"/>
      <w:r w:rsidRPr="006329B1">
        <w:rPr>
          <w:rFonts w:ascii="Times New Roman" w:eastAsia="Times New Roman" w:hAnsi="Times New Roman" w:cs="Times New Roman"/>
          <w:b/>
          <w:bCs/>
          <w:kern w:val="36"/>
          <w:sz w:val="28"/>
          <w:szCs w:val="24"/>
          <w:lang w:eastAsia="ru-RU"/>
        </w:rPr>
        <w:t xml:space="preserve"> </w:t>
      </w:r>
    </w:p>
    <w:p w:rsidR="00F21F6D" w:rsidRDefault="00F21F6D"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r w:rsidRPr="006329B1">
        <w:rPr>
          <w:rFonts w:ascii="Times New Roman" w:eastAsia="Times New Roman" w:hAnsi="Times New Roman" w:cs="Times New Roman"/>
          <w:b/>
          <w:kern w:val="36"/>
          <w:sz w:val="28"/>
          <w:szCs w:val="24"/>
          <w:lang w:eastAsia="ru-RU"/>
        </w:rPr>
        <w:t>научной конференции  "Инвестиции. Строительство. Недвижимость: новые технологии и целевые приоритеты развития"</w:t>
      </w:r>
    </w:p>
    <w:p w:rsidR="0077539D" w:rsidRPr="0077539D" w:rsidRDefault="0077539D" w:rsidP="0077539D">
      <w:pPr>
        <w:shd w:val="clear" w:color="auto" w:fill="FFFFFF"/>
        <w:spacing w:after="0" w:line="240" w:lineRule="auto"/>
        <w:outlineLvl w:val="0"/>
        <w:rPr>
          <w:rFonts w:ascii="Times New Roman" w:eastAsia="Times New Roman" w:hAnsi="Times New Roman" w:cs="Times New Roman"/>
          <w:i/>
          <w:kern w:val="36"/>
          <w:sz w:val="28"/>
          <w:szCs w:val="24"/>
          <w:lang w:eastAsia="ru-RU"/>
        </w:rPr>
      </w:pPr>
      <w:r w:rsidRPr="0077539D">
        <w:rPr>
          <w:rFonts w:ascii="Times New Roman" w:eastAsia="Times New Roman" w:hAnsi="Times New Roman" w:cs="Times New Roman"/>
          <w:i/>
          <w:color w:val="FF0000"/>
          <w:kern w:val="36"/>
          <w:sz w:val="28"/>
          <w:szCs w:val="24"/>
          <w:lang w:eastAsia="ru-RU"/>
        </w:rPr>
        <w:t>По состоянию на 27 апреля 2018г.</w:t>
      </w:r>
    </w:p>
    <w:p w:rsidR="006329B1" w:rsidRPr="006329B1" w:rsidRDefault="006329B1" w:rsidP="00E40D2D">
      <w:pPr>
        <w:shd w:val="clear" w:color="auto" w:fill="FFFFFF"/>
        <w:spacing w:after="0" w:line="240" w:lineRule="auto"/>
        <w:jc w:val="center"/>
        <w:outlineLvl w:val="0"/>
        <w:rPr>
          <w:rFonts w:ascii="Times New Roman" w:eastAsia="Times New Roman" w:hAnsi="Times New Roman" w:cs="Times New Roman"/>
          <w:b/>
          <w:kern w:val="36"/>
          <w:sz w:val="28"/>
          <w:szCs w:val="24"/>
          <w:lang w:eastAsia="ru-RU"/>
        </w:rPr>
      </w:pPr>
      <w:bookmarkStart w:id="0" w:name="_GoBack"/>
      <w:bookmarkEnd w:id="0"/>
    </w:p>
    <w:tbl>
      <w:tblPr>
        <w:tblStyle w:val="a3"/>
        <w:tblW w:w="14567" w:type="dxa"/>
        <w:tblLayout w:type="fixed"/>
        <w:tblLook w:val="0480" w:firstRow="0" w:lastRow="0" w:firstColumn="1" w:lastColumn="0" w:noHBand="0" w:noVBand="1"/>
      </w:tblPr>
      <w:tblGrid>
        <w:gridCol w:w="675"/>
        <w:gridCol w:w="1560"/>
        <w:gridCol w:w="5670"/>
        <w:gridCol w:w="6662"/>
      </w:tblGrid>
      <w:tr w:rsidR="00F21F6D" w:rsidRPr="00E40D2D" w:rsidTr="00F21F6D">
        <w:tc>
          <w:tcPr>
            <w:tcW w:w="675"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 </w:t>
            </w:r>
            <w:proofErr w:type="gramStart"/>
            <w:r w:rsidRPr="00E40D2D">
              <w:rPr>
                <w:rFonts w:ascii="Times New Roman" w:hAnsi="Times New Roman" w:cs="Times New Roman"/>
                <w:b/>
                <w:sz w:val="24"/>
                <w:szCs w:val="24"/>
              </w:rPr>
              <w:t>п</w:t>
            </w:r>
            <w:proofErr w:type="gramEnd"/>
            <w:r w:rsidRPr="00E40D2D">
              <w:rPr>
                <w:rFonts w:ascii="Times New Roman" w:hAnsi="Times New Roman" w:cs="Times New Roman"/>
                <w:b/>
                <w:sz w:val="24"/>
                <w:szCs w:val="24"/>
              </w:rPr>
              <w:t>/п</w:t>
            </w:r>
          </w:p>
        </w:tc>
        <w:tc>
          <w:tcPr>
            <w:tcW w:w="156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Город</w:t>
            </w:r>
          </w:p>
        </w:tc>
        <w:tc>
          <w:tcPr>
            <w:tcW w:w="5670"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Автор</w:t>
            </w:r>
          </w:p>
        </w:tc>
        <w:tc>
          <w:tcPr>
            <w:tcW w:w="6662" w:type="dxa"/>
          </w:tcPr>
          <w:p w:rsidR="00F21F6D" w:rsidRPr="00E40D2D" w:rsidRDefault="00F21F6D" w:rsidP="00E40D2D">
            <w:pPr>
              <w:rPr>
                <w:rFonts w:ascii="Times New Roman" w:hAnsi="Times New Roman" w:cs="Times New Roman"/>
                <w:b/>
                <w:sz w:val="24"/>
                <w:szCs w:val="24"/>
              </w:rPr>
            </w:pPr>
            <w:r w:rsidRPr="00E40D2D">
              <w:rPr>
                <w:rFonts w:ascii="Times New Roman" w:hAnsi="Times New Roman" w:cs="Times New Roman"/>
                <w:b/>
                <w:sz w:val="24"/>
                <w:szCs w:val="24"/>
              </w:rPr>
              <w:t xml:space="preserve">Название статьи </w:t>
            </w:r>
          </w:p>
        </w:tc>
      </w:tr>
      <w:tr w:rsidR="00E40D2D" w:rsidRPr="00E40D2D" w:rsidTr="002C1018">
        <w:trPr>
          <w:trHeight w:val="287"/>
        </w:trPr>
        <w:tc>
          <w:tcPr>
            <w:tcW w:w="14567" w:type="dxa"/>
            <w:gridSpan w:val="4"/>
          </w:tcPr>
          <w:p w:rsidR="00E40D2D" w:rsidRPr="00E40D2D" w:rsidRDefault="00E40D2D" w:rsidP="00E40D2D">
            <w:pPr>
              <w:jc w:val="center"/>
              <w:rPr>
                <w:rFonts w:ascii="Times New Roman" w:hAnsi="Times New Roman" w:cs="Times New Roman"/>
                <w:b/>
                <w:i/>
                <w:sz w:val="24"/>
                <w:szCs w:val="24"/>
              </w:rPr>
            </w:pPr>
            <w:r w:rsidRPr="00E40D2D">
              <w:rPr>
                <w:rFonts w:ascii="Times New Roman" w:hAnsi="Times New Roman" w:cs="Times New Roman"/>
                <w:b/>
                <w:bCs/>
                <w:i/>
                <w:sz w:val="24"/>
                <w:szCs w:val="24"/>
              </w:rPr>
              <w:t>Секция 4:</w:t>
            </w:r>
            <w:r w:rsidRPr="00E40D2D">
              <w:rPr>
                <w:rFonts w:ascii="Times New Roman" w:hAnsi="Times New Roman" w:cs="Times New Roman"/>
                <w:b/>
                <w:i/>
                <w:sz w:val="24"/>
                <w:szCs w:val="24"/>
              </w:rPr>
              <w:t xml:space="preserve"> Архитектура и градостроительство. Качество городской среды.</w:t>
            </w:r>
          </w:p>
          <w:p w:rsidR="00E40D2D" w:rsidRPr="00E40D2D" w:rsidRDefault="00E40D2D" w:rsidP="00E40D2D">
            <w:pPr>
              <w:jc w:val="center"/>
              <w:rPr>
                <w:rFonts w:ascii="Times New Roman" w:eastAsia="Times New Roman" w:hAnsi="Times New Roman" w:cs="Times New Roman"/>
                <w:sz w:val="24"/>
                <w:szCs w:val="24"/>
              </w:rPr>
            </w:pPr>
          </w:p>
        </w:tc>
      </w:tr>
      <w:tr w:rsidR="00E40D2D" w:rsidRPr="00E40D2D" w:rsidTr="000C5B54">
        <w:tblPrEx>
          <w:tblLook w:val="04A0" w:firstRow="1" w:lastRow="0" w:firstColumn="1" w:lastColumn="0" w:noHBand="0" w:noVBand="1"/>
        </w:tblPrEx>
        <w:trPr>
          <w:trHeight w:val="193"/>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Козлов Валерий Васильевич, Хромешкин Валерий Михайлович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Теоретические основы </w:t>
            </w:r>
            <w:proofErr w:type="spellStart"/>
            <w:r w:rsidRPr="00E40D2D">
              <w:rPr>
                <w:rFonts w:ascii="Times New Roman" w:hAnsi="Times New Roman" w:cs="Times New Roman"/>
                <w:sz w:val="24"/>
                <w:szCs w:val="24"/>
              </w:rPr>
              <w:t>простанственного</w:t>
            </w:r>
            <w:proofErr w:type="spellEnd"/>
            <w:r w:rsidRPr="00E40D2D">
              <w:rPr>
                <w:rFonts w:ascii="Times New Roman" w:hAnsi="Times New Roman" w:cs="Times New Roman"/>
                <w:sz w:val="24"/>
                <w:szCs w:val="24"/>
              </w:rPr>
              <w:t xml:space="preserve"> развития отдыха  на </w:t>
            </w:r>
            <w:proofErr w:type="spellStart"/>
            <w:r w:rsidRPr="00E40D2D">
              <w:rPr>
                <w:rFonts w:ascii="Times New Roman" w:hAnsi="Times New Roman" w:cs="Times New Roman"/>
                <w:sz w:val="24"/>
                <w:szCs w:val="24"/>
              </w:rPr>
              <w:t>байкале</w:t>
            </w:r>
            <w:proofErr w:type="spellEnd"/>
          </w:p>
        </w:tc>
      </w:tr>
      <w:tr w:rsidR="00E40D2D" w:rsidRPr="00E40D2D" w:rsidTr="000C5B54">
        <w:tblPrEx>
          <w:tblLook w:val="04A0" w:firstRow="1" w:lastRow="0" w:firstColumn="1" w:lastColumn="0" w:noHBand="0" w:noVBand="1"/>
        </w:tblPrEx>
        <w:trPr>
          <w:trHeight w:val="269"/>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Козлова Людмила Валерьевна, Козлов Валерий Васильевич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Десять </w:t>
            </w:r>
            <w:r w:rsidRPr="00E40D2D">
              <w:rPr>
                <w:rFonts w:ascii="Times New Roman" w:hAnsi="Times New Roman" w:cs="Times New Roman"/>
                <w:color w:val="000000"/>
                <w:sz w:val="24"/>
                <w:szCs w:val="24"/>
              </w:rPr>
              <w:t>критериев качества общественных простран</w:t>
            </w:r>
            <w:proofErr w:type="gramStart"/>
            <w:r w:rsidRPr="00E40D2D">
              <w:rPr>
                <w:rFonts w:ascii="Times New Roman" w:hAnsi="Times New Roman" w:cs="Times New Roman"/>
                <w:color w:val="000000"/>
                <w:sz w:val="24"/>
                <w:szCs w:val="24"/>
              </w:rPr>
              <w:t>ств кр</w:t>
            </w:r>
            <w:proofErr w:type="gramEnd"/>
            <w:r w:rsidRPr="00E40D2D">
              <w:rPr>
                <w:rFonts w:ascii="Times New Roman" w:hAnsi="Times New Roman" w:cs="Times New Roman"/>
                <w:color w:val="000000"/>
                <w:sz w:val="24"/>
                <w:szCs w:val="24"/>
              </w:rPr>
              <w:t>упного города</w:t>
            </w:r>
          </w:p>
        </w:tc>
      </w:tr>
      <w:tr w:rsidR="00E40D2D" w:rsidRPr="00E40D2D" w:rsidTr="000C5B54">
        <w:tblPrEx>
          <w:tblLook w:val="04A0" w:firstRow="1" w:lastRow="0" w:firstColumn="1" w:lastColumn="0" w:noHBand="0" w:noVBand="1"/>
        </w:tblPrEx>
        <w:trPr>
          <w:trHeight w:val="322"/>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3</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bCs/>
                <w:sz w:val="24"/>
                <w:szCs w:val="24"/>
              </w:rPr>
              <w:t xml:space="preserve">Полякова Нина Владимировна, </w:t>
            </w:r>
            <w:proofErr w:type="spellStart"/>
            <w:r w:rsidRPr="00E40D2D">
              <w:rPr>
                <w:rFonts w:ascii="Times New Roman" w:hAnsi="Times New Roman" w:cs="Times New Roman"/>
                <w:bCs/>
                <w:sz w:val="24"/>
                <w:szCs w:val="24"/>
              </w:rPr>
              <w:t>Залешин</w:t>
            </w:r>
            <w:proofErr w:type="spellEnd"/>
            <w:r w:rsidRPr="00E40D2D">
              <w:rPr>
                <w:rFonts w:ascii="Times New Roman" w:hAnsi="Times New Roman" w:cs="Times New Roman"/>
                <w:bCs/>
                <w:sz w:val="24"/>
                <w:szCs w:val="24"/>
              </w:rPr>
              <w:t xml:space="preserve"> Виталий Евгеньевич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bCs/>
                <w:sz w:val="24"/>
                <w:szCs w:val="24"/>
              </w:rPr>
              <w:t>Подходы к диагностике комфортности среды проживания в городах</w:t>
            </w:r>
          </w:p>
        </w:tc>
      </w:tr>
      <w:tr w:rsidR="00E40D2D" w:rsidRPr="00E40D2D" w:rsidTr="000C5B54">
        <w:tblPrEx>
          <w:tblLook w:val="04A0" w:firstRow="1" w:lastRow="0" w:firstColumn="1" w:lastColumn="0" w:noHBand="0" w:noVBand="1"/>
        </w:tblPrEx>
        <w:trPr>
          <w:trHeight w:val="311"/>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4</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Иркутск</w:t>
            </w:r>
          </w:p>
          <w:p w:rsidR="00E40D2D" w:rsidRPr="00E40D2D" w:rsidRDefault="00E40D2D" w:rsidP="00E40D2D">
            <w:pPr>
              <w:rPr>
                <w:rFonts w:ascii="Times New Roman" w:hAnsi="Times New Roman" w:cs="Times New Roman"/>
                <w:sz w:val="24"/>
                <w:szCs w:val="24"/>
              </w:rPr>
            </w:pPr>
            <w:r w:rsidRPr="00E40D2D">
              <w:rPr>
                <w:rFonts w:ascii="Times New Roman" w:eastAsia="Times New Roman" w:hAnsi="Times New Roman" w:cs="Times New Roman"/>
                <w:sz w:val="24"/>
                <w:szCs w:val="24"/>
              </w:rPr>
              <w:t>Карлсруэ</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Барбара </w:t>
            </w:r>
            <w:proofErr w:type="spellStart"/>
            <w:r w:rsidRPr="00E40D2D">
              <w:rPr>
                <w:rFonts w:ascii="Times New Roman" w:hAnsi="Times New Roman" w:cs="Times New Roman"/>
                <w:sz w:val="24"/>
                <w:szCs w:val="24"/>
              </w:rPr>
              <w:t>Энгель</w:t>
            </w:r>
            <w:proofErr w:type="spellEnd"/>
            <w:r w:rsidRPr="00E40D2D">
              <w:rPr>
                <w:rFonts w:ascii="Times New Roman" w:hAnsi="Times New Roman" w:cs="Times New Roman"/>
                <w:sz w:val="24"/>
                <w:szCs w:val="24"/>
              </w:rPr>
              <w:t>, Козлов Валерий Васильевич</w:t>
            </w:r>
          </w:p>
          <w:p w:rsidR="00E40D2D" w:rsidRPr="00E40D2D" w:rsidRDefault="00E40D2D" w:rsidP="00E40D2D">
            <w:pPr>
              <w:rPr>
                <w:rFonts w:ascii="Times New Roman" w:hAnsi="Times New Roman" w:cs="Times New Roman"/>
                <w:sz w:val="24"/>
                <w:szCs w:val="24"/>
              </w:rPr>
            </w:pP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Theme="minorEastAsia" w:hAnsi="Times New Roman" w:cs="Times New Roman"/>
                <w:sz w:val="24"/>
                <w:szCs w:val="24"/>
                <w:lang w:eastAsia="ja-JP"/>
              </w:rPr>
              <w:t>Обновление промышленных территорий и новые перспективы района Затона в Иркутске</w:t>
            </w:r>
          </w:p>
        </w:tc>
      </w:tr>
      <w:tr w:rsidR="00E40D2D" w:rsidRPr="00E40D2D" w:rsidTr="0077539D">
        <w:tblPrEx>
          <w:tblLook w:val="04A0" w:firstRow="1" w:lastRow="0" w:firstColumn="1" w:lastColumn="0" w:noHBand="0" w:noVBand="1"/>
        </w:tblPrEx>
        <w:trPr>
          <w:trHeight w:val="585"/>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5</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Низамутдинова</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Зиля</w:t>
            </w:r>
            <w:proofErr w:type="spellEnd"/>
            <w:r w:rsidRPr="00E40D2D">
              <w:rPr>
                <w:rFonts w:ascii="Times New Roman" w:hAnsi="Times New Roman" w:cs="Times New Roman"/>
                <w:sz w:val="24"/>
                <w:szCs w:val="24"/>
              </w:rPr>
              <w:t xml:space="preserve"> </w:t>
            </w:r>
            <w:proofErr w:type="spellStart"/>
            <w:r w:rsidRPr="00E40D2D">
              <w:rPr>
                <w:rFonts w:ascii="Times New Roman" w:hAnsi="Times New Roman" w:cs="Times New Roman"/>
                <w:sz w:val="24"/>
                <w:szCs w:val="24"/>
              </w:rPr>
              <w:t>Фаритовна</w:t>
            </w:r>
            <w:proofErr w:type="spellEnd"/>
            <w:r w:rsidRPr="00E40D2D">
              <w:rPr>
                <w:rFonts w:ascii="Times New Roman" w:hAnsi="Times New Roman" w:cs="Times New Roman"/>
                <w:sz w:val="24"/>
                <w:szCs w:val="24"/>
              </w:rPr>
              <w:t xml:space="preserve">, Большаков Андрей Геннадьевич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Планировочные факторы успешности университета</w:t>
            </w:r>
          </w:p>
        </w:tc>
      </w:tr>
      <w:tr w:rsidR="00E40D2D" w:rsidRPr="00E40D2D" w:rsidTr="000C5B54">
        <w:tblPrEx>
          <w:tblLook w:val="04A0" w:firstRow="1" w:lastRow="0" w:firstColumn="1" w:lastColumn="0" w:noHBand="0" w:noVBand="1"/>
        </w:tblPrEx>
        <w:trPr>
          <w:trHeight w:val="247"/>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6</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Железняк Ольга Евгеньевна, Корелина Мирья Вячеславовна</w:t>
            </w:r>
          </w:p>
          <w:p w:rsidR="00E40D2D" w:rsidRPr="00E40D2D" w:rsidRDefault="00E40D2D" w:rsidP="00E40D2D">
            <w:pPr>
              <w:rPr>
                <w:rFonts w:ascii="Times New Roman" w:hAnsi="Times New Roman" w:cs="Times New Roman"/>
                <w:sz w:val="24"/>
                <w:szCs w:val="24"/>
              </w:rPr>
            </w:pP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Имидж-дизайн и дискурсы идентичности как уникальные ресурсы качества среды и средство повышения инвестиционной привлекательности города</w:t>
            </w:r>
          </w:p>
        </w:tc>
      </w:tr>
      <w:tr w:rsidR="00E40D2D" w:rsidRPr="00E40D2D" w:rsidTr="000C5B54">
        <w:tblPrEx>
          <w:tblLook w:val="04A0" w:firstRow="1" w:lastRow="0" w:firstColumn="1" w:lastColumn="0" w:noHBand="0" w:noVBand="1"/>
        </w:tblPrEx>
        <w:trPr>
          <w:trHeight w:val="151"/>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7</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Тюмень</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Панфилов Александр Владимирович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Особенности современной архитектуры столичных городов Тюменской области</w:t>
            </w:r>
          </w:p>
        </w:tc>
      </w:tr>
      <w:tr w:rsidR="00E40D2D" w:rsidRPr="00E40D2D" w:rsidTr="000C5B54">
        <w:tblPrEx>
          <w:tblLook w:val="04A0" w:firstRow="1" w:lastRow="0" w:firstColumn="1" w:lastColumn="0" w:noHBand="0" w:noVBand="1"/>
        </w:tblPrEx>
        <w:trPr>
          <w:trHeight w:val="389"/>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8</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shd w:val="clear" w:color="auto" w:fill="FFFFFF"/>
              <w:rPr>
                <w:rFonts w:ascii="Times New Roman" w:hAnsi="Times New Roman" w:cs="Times New Roman"/>
                <w:sz w:val="24"/>
                <w:szCs w:val="24"/>
              </w:rPr>
            </w:pPr>
            <w:r w:rsidRPr="00E40D2D">
              <w:rPr>
                <w:rFonts w:ascii="Times New Roman" w:eastAsia="Calibri" w:hAnsi="Times New Roman" w:cs="Times New Roman"/>
                <w:sz w:val="24"/>
                <w:szCs w:val="24"/>
              </w:rPr>
              <w:t xml:space="preserve">Шестопалова </w:t>
            </w:r>
            <w:proofErr w:type="spellStart"/>
            <w:r w:rsidRPr="00E40D2D">
              <w:rPr>
                <w:rFonts w:ascii="Times New Roman" w:eastAsia="Calibri" w:hAnsi="Times New Roman" w:cs="Times New Roman"/>
                <w:sz w:val="24"/>
                <w:szCs w:val="24"/>
              </w:rPr>
              <w:t>Натальия</w:t>
            </w:r>
            <w:proofErr w:type="spellEnd"/>
            <w:r w:rsidRPr="00E40D2D">
              <w:rPr>
                <w:rFonts w:ascii="Times New Roman" w:eastAsia="Calibri" w:hAnsi="Times New Roman" w:cs="Times New Roman"/>
                <w:sz w:val="24"/>
                <w:szCs w:val="24"/>
              </w:rPr>
              <w:t xml:space="preserve"> Владимировна </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eastAsia="Calibri" w:hAnsi="Times New Roman" w:cs="Times New Roman"/>
                <w:sz w:val="24"/>
                <w:szCs w:val="24"/>
              </w:rPr>
              <w:t>Историко-культурный ландшафт долины реки</w:t>
            </w:r>
            <w:proofErr w:type="gramStart"/>
            <w:r w:rsidRPr="00E40D2D">
              <w:rPr>
                <w:rFonts w:ascii="Times New Roman" w:eastAsia="Calibri" w:hAnsi="Times New Roman" w:cs="Times New Roman"/>
                <w:sz w:val="24"/>
                <w:szCs w:val="24"/>
              </w:rPr>
              <w:t xml:space="preserve"> К</w:t>
            </w:r>
            <w:proofErr w:type="gramEnd"/>
            <w:r w:rsidRPr="00E40D2D">
              <w:rPr>
                <w:rFonts w:ascii="Times New Roman" w:eastAsia="Calibri" w:hAnsi="Times New Roman" w:cs="Times New Roman"/>
                <w:sz w:val="24"/>
                <w:szCs w:val="24"/>
              </w:rPr>
              <w:t>уда и его использование в целях рекреации</w:t>
            </w:r>
          </w:p>
        </w:tc>
      </w:tr>
      <w:tr w:rsidR="00E40D2D" w:rsidRPr="00E40D2D" w:rsidTr="000C5B54">
        <w:tblPrEx>
          <w:tblLook w:val="04A0" w:firstRow="1" w:lastRow="0" w:firstColumn="1" w:lastColumn="0" w:noHBand="0" w:noVBand="1"/>
        </w:tblPrEx>
        <w:trPr>
          <w:trHeight w:val="215"/>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9</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pStyle w:val="11"/>
              <w:spacing w:after="0" w:line="240" w:lineRule="auto"/>
              <w:jc w:val="both"/>
              <w:rPr>
                <w:rFonts w:ascii="Times New Roman" w:hAnsi="Times New Roman" w:cs="Times New Roman"/>
                <w:sz w:val="24"/>
                <w:szCs w:val="24"/>
              </w:rPr>
            </w:pPr>
            <w:r w:rsidRPr="00E40D2D">
              <w:rPr>
                <w:rFonts w:ascii="Times New Roman" w:hAnsi="Times New Roman" w:cs="Times New Roman"/>
                <w:sz w:val="24"/>
                <w:szCs w:val="24"/>
              </w:rPr>
              <w:t xml:space="preserve">Шаров Максим Игоревич </w:t>
            </w:r>
          </w:p>
        </w:tc>
        <w:tc>
          <w:tcPr>
            <w:tcW w:w="6662" w:type="dxa"/>
          </w:tcPr>
          <w:p w:rsidR="00E40D2D" w:rsidRPr="00E40D2D" w:rsidRDefault="00E40D2D" w:rsidP="00E40D2D">
            <w:pPr>
              <w:widowControl w:val="0"/>
              <w:jc w:val="both"/>
              <w:rPr>
                <w:rFonts w:ascii="Times New Roman" w:hAnsi="Times New Roman" w:cs="Times New Roman"/>
                <w:sz w:val="24"/>
                <w:szCs w:val="24"/>
                <w:lang w:eastAsia="ru-RU"/>
              </w:rPr>
            </w:pPr>
            <w:r w:rsidRPr="00E40D2D">
              <w:rPr>
                <w:rFonts w:ascii="Times New Roman" w:hAnsi="Times New Roman" w:cs="Times New Roman"/>
                <w:sz w:val="24"/>
                <w:szCs w:val="24"/>
                <w:lang w:eastAsia="ru-RU"/>
              </w:rPr>
              <w:t>Анализ влияния транспортной доступности на стоимость жилья на примере города Иркутска</w:t>
            </w:r>
          </w:p>
        </w:tc>
      </w:tr>
      <w:tr w:rsidR="00E40D2D" w:rsidRPr="00E40D2D" w:rsidTr="000C5B54">
        <w:tblPrEx>
          <w:tblLook w:val="04A0" w:firstRow="1" w:lastRow="0" w:firstColumn="1" w:lastColumn="0" w:noHBand="0" w:noVBand="1"/>
        </w:tblPrEx>
        <w:trPr>
          <w:trHeight w:val="129"/>
        </w:trPr>
        <w:tc>
          <w:tcPr>
            <w:tcW w:w="675" w:type="dxa"/>
          </w:tcPr>
          <w:p w:rsidR="00E40D2D" w:rsidRPr="00E40D2D" w:rsidRDefault="0077539D" w:rsidP="0032533C">
            <w:pPr>
              <w:rPr>
                <w:rFonts w:ascii="Times New Roman" w:hAnsi="Times New Roman" w:cs="Times New Roman"/>
                <w:sz w:val="24"/>
                <w:szCs w:val="24"/>
              </w:rPr>
            </w:pPr>
            <w:r>
              <w:rPr>
                <w:rFonts w:ascii="Times New Roman" w:hAnsi="Times New Roman" w:cs="Times New Roman"/>
                <w:sz w:val="24"/>
                <w:szCs w:val="24"/>
              </w:rPr>
              <w:t>10</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 Москва</w:t>
            </w:r>
          </w:p>
        </w:tc>
        <w:tc>
          <w:tcPr>
            <w:tcW w:w="5670" w:type="dxa"/>
          </w:tcPr>
          <w:p w:rsidR="00E40D2D" w:rsidRPr="00E40D2D" w:rsidRDefault="00E40D2D" w:rsidP="00E40D2D">
            <w:pPr>
              <w:rPr>
                <w:rFonts w:ascii="Times New Roman" w:hAnsi="Times New Roman" w:cs="Times New Roman"/>
                <w:b/>
                <w:color w:val="000000"/>
                <w:sz w:val="24"/>
                <w:szCs w:val="24"/>
              </w:rPr>
            </w:pPr>
            <w:r w:rsidRPr="00E40D2D">
              <w:rPr>
                <w:rFonts w:ascii="Times New Roman" w:hAnsi="Times New Roman" w:cs="Times New Roman"/>
                <w:color w:val="000000"/>
                <w:sz w:val="24"/>
                <w:szCs w:val="24"/>
              </w:rPr>
              <w:t>Меерович</w:t>
            </w:r>
            <w:r w:rsidRPr="00E40D2D">
              <w:rPr>
                <w:rFonts w:ascii="Times New Roman" w:hAnsi="Times New Roman" w:cs="Times New Roman"/>
                <w:b/>
                <w:color w:val="000000"/>
                <w:sz w:val="24"/>
                <w:szCs w:val="24"/>
              </w:rPr>
              <w:t xml:space="preserve"> </w:t>
            </w:r>
            <w:r w:rsidRPr="00E40D2D">
              <w:rPr>
                <w:rFonts w:ascii="Times New Roman" w:hAnsi="Times New Roman" w:cs="Times New Roman"/>
                <w:color w:val="000000"/>
                <w:sz w:val="24"/>
                <w:szCs w:val="24"/>
              </w:rPr>
              <w:t xml:space="preserve">Марк Григорьевич </w:t>
            </w:r>
          </w:p>
          <w:p w:rsidR="00E40D2D" w:rsidRPr="00E40D2D" w:rsidRDefault="00E40D2D" w:rsidP="00E40D2D">
            <w:pPr>
              <w:shd w:val="clear" w:color="auto" w:fill="FFFFFF"/>
              <w:rPr>
                <w:rFonts w:ascii="Times New Roman" w:hAnsi="Times New Roman" w:cs="Times New Roman"/>
                <w:sz w:val="24"/>
                <w:szCs w:val="24"/>
              </w:rPr>
            </w:pPr>
          </w:p>
        </w:tc>
        <w:tc>
          <w:tcPr>
            <w:tcW w:w="6662" w:type="dxa"/>
          </w:tcPr>
          <w:p w:rsidR="00E40D2D" w:rsidRPr="00E40D2D" w:rsidRDefault="00E40D2D" w:rsidP="00E40D2D">
            <w:pPr>
              <w:rPr>
                <w:rFonts w:ascii="Times New Roman" w:eastAsia="Times New Roman" w:hAnsi="Times New Roman" w:cs="Times New Roman"/>
                <w:sz w:val="24"/>
                <w:szCs w:val="24"/>
              </w:rPr>
            </w:pPr>
            <w:r w:rsidRPr="00E40D2D">
              <w:rPr>
                <w:rFonts w:ascii="Times New Roman" w:eastAsia="Times New Roman" w:hAnsi="Times New Roman" w:cs="Times New Roman"/>
                <w:sz w:val="24"/>
                <w:szCs w:val="24"/>
              </w:rPr>
              <w:t xml:space="preserve">Стратегия пространственного развития России: современность и наследие советской </w:t>
            </w:r>
            <w:proofErr w:type="spellStart"/>
            <w:r w:rsidRPr="00E40D2D">
              <w:rPr>
                <w:rFonts w:ascii="Times New Roman" w:eastAsia="Times New Roman" w:hAnsi="Times New Roman" w:cs="Times New Roman"/>
                <w:sz w:val="24"/>
                <w:szCs w:val="24"/>
              </w:rPr>
              <w:t>расселенческой</w:t>
            </w:r>
            <w:proofErr w:type="spellEnd"/>
            <w:r w:rsidRPr="00E40D2D">
              <w:rPr>
                <w:rFonts w:ascii="Times New Roman" w:eastAsia="Times New Roman" w:hAnsi="Times New Roman" w:cs="Times New Roman"/>
                <w:sz w:val="24"/>
                <w:szCs w:val="24"/>
              </w:rPr>
              <w:t xml:space="preserve"> доктрины</w:t>
            </w:r>
          </w:p>
        </w:tc>
      </w:tr>
      <w:tr w:rsidR="00E40D2D" w:rsidRPr="00E40D2D" w:rsidTr="000C5B54">
        <w:tblPrEx>
          <w:tblLook w:val="04A0" w:firstRow="1" w:lastRow="0" w:firstColumn="1" w:lastColumn="0" w:noHBand="0" w:noVBand="1"/>
        </w:tblPrEx>
        <w:trPr>
          <w:trHeight w:val="392"/>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pStyle w:val="11"/>
              <w:spacing w:after="0" w:line="240" w:lineRule="auto"/>
              <w:jc w:val="both"/>
              <w:rPr>
                <w:rFonts w:ascii="Times New Roman" w:hAnsi="Times New Roman" w:cs="Times New Roman"/>
                <w:sz w:val="24"/>
                <w:szCs w:val="24"/>
              </w:rPr>
            </w:pPr>
            <w:proofErr w:type="spellStart"/>
            <w:r w:rsidRPr="00E40D2D">
              <w:rPr>
                <w:rFonts w:ascii="Times New Roman" w:hAnsi="Times New Roman" w:cs="Times New Roman"/>
                <w:color w:val="auto"/>
                <w:sz w:val="24"/>
                <w:szCs w:val="24"/>
              </w:rPr>
              <w:t>Левашев</w:t>
            </w:r>
            <w:proofErr w:type="spellEnd"/>
            <w:r w:rsidRPr="00E40D2D">
              <w:rPr>
                <w:rFonts w:ascii="Times New Roman" w:hAnsi="Times New Roman" w:cs="Times New Roman"/>
                <w:color w:val="auto"/>
                <w:sz w:val="24"/>
                <w:szCs w:val="24"/>
              </w:rPr>
              <w:t xml:space="preserve"> Алексей Георгиевич</w:t>
            </w:r>
          </w:p>
        </w:tc>
        <w:tc>
          <w:tcPr>
            <w:tcW w:w="6662" w:type="dxa"/>
          </w:tcPr>
          <w:p w:rsidR="00E40D2D" w:rsidRPr="00E40D2D" w:rsidRDefault="00E40D2D" w:rsidP="00E40D2D">
            <w:pPr>
              <w:pStyle w:val="11"/>
              <w:spacing w:after="0" w:line="240" w:lineRule="auto"/>
              <w:rPr>
                <w:rFonts w:ascii="Times New Roman" w:hAnsi="Times New Roman" w:cs="Times New Roman"/>
                <w:color w:val="auto"/>
                <w:sz w:val="24"/>
                <w:szCs w:val="24"/>
              </w:rPr>
            </w:pPr>
            <w:r w:rsidRPr="00E40D2D">
              <w:rPr>
                <w:rFonts w:ascii="Times New Roman" w:hAnsi="Times New Roman" w:cs="Times New Roman"/>
                <w:color w:val="auto"/>
                <w:sz w:val="24"/>
                <w:szCs w:val="24"/>
              </w:rPr>
              <w:t>Формирование транспортной модели городской агломерации</w:t>
            </w:r>
          </w:p>
        </w:tc>
      </w:tr>
      <w:tr w:rsidR="00E40D2D" w:rsidRPr="00E40D2D" w:rsidTr="000C5B54">
        <w:tblPrEx>
          <w:tblLook w:val="04A0" w:firstRow="1" w:lastRow="0" w:firstColumn="1" w:lastColumn="0" w:noHBand="0" w:noVBand="1"/>
        </w:tblPrEx>
        <w:trPr>
          <w:trHeight w:val="855"/>
        </w:trPr>
        <w:tc>
          <w:tcPr>
            <w:tcW w:w="675" w:type="dxa"/>
          </w:tcPr>
          <w:p w:rsidR="00E40D2D" w:rsidRPr="00E40D2D" w:rsidRDefault="0077539D" w:rsidP="00E40D2D">
            <w:pPr>
              <w:rPr>
                <w:rFonts w:ascii="Times New Roman" w:hAnsi="Times New Roman" w:cs="Times New Roman"/>
                <w:sz w:val="24"/>
                <w:szCs w:val="24"/>
                <w:highlight w:val="cyan"/>
              </w:rPr>
            </w:pPr>
            <w:r>
              <w:rPr>
                <w:rFonts w:ascii="Times New Roman" w:hAnsi="Times New Roman" w:cs="Times New Roman"/>
                <w:sz w:val="24"/>
                <w:szCs w:val="24"/>
              </w:rPr>
              <w:lastRenderedPageBreak/>
              <w:t>12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Шестопалова Наталья Владимировна, </w:t>
            </w:r>
            <w:proofErr w:type="spellStart"/>
            <w:r w:rsidRPr="00E40D2D">
              <w:rPr>
                <w:rFonts w:ascii="Times New Roman" w:hAnsi="Times New Roman" w:cs="Times New Roman"/>
                <w:sz w:val="24"/>
                <w:szCs w:val="24"/>
              </w:rPr>
              <w:t>Рябченкова</w:t>
            </w:r>
            <w:proofErr w:type="spellEnd"/>
            <w:r w:rsidRPr="00E40D2D">
              <w:rPr>
                <w:rFonts w:ascii="Times New Roman" w:hAnsi="Times New Roman" w:cs="Times New Roman"/>
                <w:sz w:val="24"/>
                <w:szCs w:val="24"/>
              </w:rPr>
              <w:t xml:space="preserve"> Антонина Васильевна, Вершинина Светлана Эдуардовна</w:t>
            </w:r>
          </w:p>
        </w:tc>
        <w:tc>
          <w:tcPr>
            <w:tcW w:w="6662" w:type="dxa"/>
          </w:tcPr>
          <w:p w:rsidR="00E40D2D" w:rsidRPr="00E40D2D" w:rsidRDefault="00E40D2D" w:rsidP="00E40D2D">
            <w:pPr>
              <w:jc w:val="both"/>
              <w:rPr>
                <w:rFonts w:ascii="Times New Roman" w:hAnsi="Times New Roman" w:cs="Times New Roman"/>
                <w:sz w:val="24"/>
                <w:szCs w:val="24"/>
              </w:rPr>
            </w:pPr>
            <w:r w:rsidRPr="00E40D2D">
              <w:rPr>
                <w:rFonts w:ascii="Times New Roman" w:hAnsi="Times New Roman" w:cs="Times New Roman"/>
                <w:sz w:val="24"/>
                <w:szCs w:val="24"/>
              </w:rPr>
              <w:t>Разработка модели включения историко-культурных ландшафтов в туристическую инфраструктуру.</w:t>
            </w:r>
          </w:p>
        </w:tc>
      </w:tr>
      <w:tr w:rsidR="00E40D2D" w:rsidRPr="00E40D2D" w:rsidTr="000C5B54">
        <w:tblPrEx>
          <w:tblLook w:val="04A0" w:firstRow="1" w:lastRow="0" w:firstColumn="1" w:lastColumn="0" w:noHBand="0" w:noVBand="1"/>
        </w:tblPrEx>
        <w:trPr>
          <w:trHeight w:val="425"/>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13</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Большаков Андрей Геннадьевич</w:t>
            </w:r>
          </w:p>
          <w:p w:rsidR="00E40D2D" w:rsidRPr="00E40D2D" w:rsidRDefault="00E40D2D" w:rsidP="00E40D2D">
            <w:pPr>
              <w:rPr>
                <w:rFonts w:ascii="Times New Roman" w:hAnsi="Times New Roman" w:cs="Times New Roman"/>
                <w:sz w:val="24"/>
                <w:szCs w:val="24"/>
              </w:rPr>
            </w:pPr>
          </w:p>
        </w:tc>
        <w:tc>
          <w:tcPr>
            <w:tcW w:w="6662" w:type="dxa"/>
          </w:tcPr>
          <w:p w:rsidR="00E40D2D" w:rsidRPr="00E40D2D" w:rsidRDefault="00E40D2D" w:rsidP="00E40D2D">
            <w:pPr>
              <w:rPr>
                <w:rFonts w:ascii="Times New Roman" w:hAnsi="Times New Roman" w:cs="Times New Roman"/>
                <w:caps/>
                <w:sz w:val="24"/>
                <w:szCs w:val="24"/>
              </w:rPr>
            </w:pPr>
            <w:r w:rsidRPr="00E40D2D">
              <w:rPr>
                <w:rFonts w:ascii="Times New Roman" w:hAnsi="Times New Roman" w:cs="Times New Roman"/>
                <w:sz w:val="24"/>
                <w:szCs w:val="24"/>
              </w:rPr>
              <w:t xml:space="preserve">Трехмерная решетка как архитектурное пространство </w:t>
            </w:r>
          </w:p>
          <w:p w:rsidR="00E40D2D" w:rsidRPr="00E40D2D" w:rsidRDefault="00E40D2D" w:rsidP="00E40D2D">
            <w:pPr>
              <w:jc w:val="center"/>
              <w:rPr>
                <w:rFonts w:ascii="Times New Roman" w:hAnsi="Times New Roman" w:cs="Times New Roman"/>
                <w:sz w:val="24"/>
                <w:szCs w:val="24"/>
              </w:rPr>
            </w:pPr>
          </w:p>
        </w:tc>
      </w:tr>
      <w:tr w:rsidR="00E40D2D" w:rsidRPr="00E40D2D" w:rsidTr="000C5B54">
        <w:tblPrEx>
          <w:tblLook w:val="04A0" w:firstRow="1" w:lastRow="0" w:firstColumn="1" w:lastColumn="0" w:noHBand="0" w:noVBand="1"/>
        </w:tblPrEx>
        <w:trPr>
          <w:trHeight w:val="701"/>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14</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Баяндина</w:t>
            </w:r>
            <w:proofErr w:type="spellEnd"/>
            <w:r w:rsidRPr="00E40D2D">
              <w:rPr>
                <w:rFonts w:ascii="Times New Roman" w:hAnsi="Times New Roman" w:cs="Times New Roman"/>
                <w:sz w:val="24"/>
                <w:szCs w:val="24"/>
              </w:rPr>
              <w:t xml:space="preserve"> Елена Викторовна</w:t>
            </w:r>
          </w:p>
        </w:tc>
        <w:tc>
          <w:tcPr>
            <w:tcW w:w="6662" w:type="dxa"/>
          </w:tcPr>
          <w:p w:rsidR="00E40D2D" w:rsidRPr="00E40D2D" w:rsidRDefault="00E40D2D" w:rsidP="00E40D2D">
            <w:pPr>
              <w:rPr>
                <w:rFonts w:ascii="Times New Roman" w:eastAsia="Times New Roman" w:hAnsi="Times New Roman" w:cs="Times New Roman"/>
                <w:sz w:val="24"/>
                <w:szCs w:val="24"/>
                <w:lang w:eastAsia="ru-RU"/>
              </w:rPr>
            </w:pPr>
            <w:r w:rsidRPr="00E40D2D">
              <w:rPr>
                <w:rFonts w:ascii="Times New Roman" w:eastAsia="Times New Roman" w:hAnsi="Times New Roman" w:cs="Times New Roman"/>
                <w:color w:val="000000"/>
                <w:sz w:val="24"/>
                <w:szCs w:val="24"/>
                <w:shd w:val="clear" w:color="auto" w:fill="FFFFFF"/>
                <w:lang w:eastAsia="ru-RU"/>
              </w:rPr>
              <w:t>Заимствование принципов структурообразования природных</w:t>
            </w:r>
          </w:p>
          <w:p w:rsidR="00E40D2D" w:rsidRPr="00E40D2D" w:rsidRDefault="00E40D2D" w:rsidP="00E40D2D">
            <w:pPr>
              <w:shd w:val="clear" w:color="auto" w:fill="FFFFFF"/>
              <w:rPr>
                <w:rFonts w:ascii="Times New Roman" w:eastAsia="Times New Roman" w:hAnsi="Times New Roman" w:cs="Times New Roman"/>
                <w:color w:val="000000"/>
                <w:sz w:val="24"/>
                <w:szCs w:val="24"/>
                <w:lang w:eastAsia="ru-RU"/>
              </w:rPr>
            </w:pPr>
            <w:r w:rsidRPr="00E40D2D">
              <w:rPr>
                <w:rFonts w:ascii="Times New Roman" w:eastAsia="Times New Roman" w:hAnsi="Times New Roman" w:cs="Times New Roman"/>
                <w:color w:val="000000"/>
                <w:sz w:val="24"/>
                <w:szCs w:val="24"/>
                <w:lang w:eastAsia="ru-RU"/>
              </w:rPr>
              <w:t>кристаллов для проектирования городского пространства</w:t>
            </w:r>
          </w:p>
        </w:tc>
      </w:tr>
      <w:tr w:rsidR="00E40D2D" w:rsidRPr="00E40D2D" w:rsidTr="000C5B54">
        <w:tblPrEx>
          <w:tblLook w:val="04A0" w:firstRow="1" w:lastRow="0" w:firstColumn="1" w:lastColumn="0" w:noHBand="0" w:noVBand="1"/>
        </w:tblPrEx>
        <w:trPr>
          <w:trHeight w:val="569"/>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15</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Вершинина Светлана Эдуардовна ст.                </w:t>
            </w:r>
          </w:p>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ДСБ-15 Сильченко Анастасия Александровна</w:t>
            </w:r>
          </w:p>
        </w:tc>
        <w:tc>
          <w:tcPr>
            <w:tcW w:w="6662" w:type="dxa"/>
          </w:tcPr>
          <w:p w:rsidR="00E40D2D" w:rsidRPr="00E40D2D" w:rsidRDefault="00E40D2D" w:rsidP="00E40D2D">
            <w:pPr>
              <w:rPr>
                <w:rFonts w:ascii="Times New Roman" w:hAnsi="Times New Roman" w:cs="Times New Roman"/>
                <w:b/>
                <w:sz w:val="24"/>
                <w:szCs w:val="24"/>
              </w:rPr>
            </w:pPr>
            <w:r w:rsidRPr="00E40D2D">
              <w:rPr>
                <w:rFonts w:ascii="Times New Roman" w:hAnsi="Times New Roman" w:cs="Times New Roman"/>
                <w:sz w:val="24"/>
                <w:szCs w:val="24"/>
              </w:rPr>
              <w:t>Проблемы организации жилой застройки  на сложном рельефе в условиях Сибири.</w:t>
            </w:r>
          </w:p>
        </w:tc>
      </w:tr>
      <w:tr w:rsidR="00E40D2D" w:rsidRPr="00E40D2D" w:rsidTr="000C5B54">
        <w:tblPrEx>
          <w:tblLook w:val="04A0" w:firstRow="1" w:lastRow="0" w:firstColumn="1" w:lastColumn="0" w:noHBand="0" w:noVBand="1"/>
        </w:tblPrEx>
        <w:trPr>
          <w:trHeight w:val="409"/>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Ашихмин</w:t>
            </w:r>
            <w:proofErr w:type="spellEnd"/>
            <w:r w:rsidRPr="00E40D2D">
              <w:rPr>
                <w:rFonts w:ascii="Times New Roman" w:hAnsi="Times New Roman" w:cs="Times New Roman"/>
                <w:sz w:val="24"/>
                <w:szCs w:val="24"/>
              </w:rPr>
              <w:t xml:space="preserve"> Александр </w:t>
            </w:r>
            <w:proofErr w:type="spellStart"/>
            <w:r w:rsidRPr="00E40D2D">
              <w:rPr>
                <w:rFonts w:ascii="Times New Roman" w:hAnsi="Times New Roman" w:cs="Times New Roman"/>
                <w:sz w:val="24"/>
                <w:szCs w:val="24"/>
              </w:rPr>
              <w:t>викторович</w:t>
            </w:r>
            <w:proofErr w:type="spellEnd"/>
          </w:p>
        </w:tc>
        <w:tc>
          <w:tcPr>
            <w:tcW w:w="6662" w:type="dxa"/>
          </w:tcPr>
          <w:p w:rsidR="00E40D2D" w:rsidRPr="00E40D2D" w:rsidRDefault="00E40D2D" w:rsidP="00E40D2D">
            <w:pPr>
              <w:tabs>
                <w:tab w:val="left" w:pos="1470"/>
              </w:tabs>
              <w:rPr>
                <w:rFonts w:ascii="Times New Roman" w:hAnsi="Times New Roman" w:cs="Times New Roman"/>
                <w:sz w:val="24"/>
                <w:szCs w:val="24"/>
              </w:rPr>
            </w:pPr>
            <w:r w:rsidRPr="00E40D2D">
              <w:rPr>
                <w:rFonts w:ascii="Times New Roman" w:hAnsi="Times New Roman" w:cs="Times New Roman"/>
                <w:sz w:val="24"/>
                <w:szCs w:val="24"/>
              </w:rPr>
              <w:t xml:space="preserve">Развитие спортивного ядра кампуса </w:t>
            </w:r>
            <w:proofErr w:type="spellStart"/>
            <w:r w:rsidRPr="00E40D2D">
              <w:rPr>
                <w:rFonts w:ascii="Times New Roman" w:hAnsi="Times New Roman" w:cs="Times New Roman"/>
                <w:sz w:val="24"/>
                <w:szCs w:val="24"/>
              </w:rPr>
              <w:t>ИрНИТУ</w:t>
            </w:r>
            <w:proofErr w:type="spellEnd"/>
            <w:r w:rsidRPr="00E40D2D">
              <w:rPr>
                <w:rFonts w:ascii="Times New Roman" w:hAnsi="Times New Roman" w:cs="Times New Roman"/>
                <w:sz w:val="24"/>
                <w:szCs w:val="24"/>
              </w:rPr>
              <w:t xml:space="preserve">  как центра международных студенческих соревнований.</w:t>
            </w:r>
          </w:p>
        </w:tc>
      </w:tr>
      <w:tr w:rsidR="00E40D2D" w:rsidRPr="00E40D2D" w:rsidTr="000C5B54">
        <w:tblPrEx>
          <w:tblLook w:val="04A0" w:firstRow="1" w:lastRow="0" w:firstColumn="1" w:lastColumn="0" w:noHBand="0" w:noVBand="1"/>
        </w:tblPrEx>
        <w:trPr>
          <w:trHeight w:val="846"/>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17</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Беломестных Сергей Сергеевич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Закономерности развития уличной сети и архитектурно-планировочных  структур кварталов исторического центра </w:t>
            </w:r>
            <w:proofErr w:type="spellStart"/>
            <w:r w:rsidRPr="00E40D2D">
              <w:rPr>
                <w:rFonts w:ascii="Times New Roman" w:hAnsi="Times New Roman" w:cs="Times New Roman"/>
                <w:sz w:val="24"/>
                <w:szCs w:val="24"/>
              </w:rPr>
              <w:t>г</w:t>
            </w:r>
            <w:proofErr w:type="gramStart"/>
            <w:r w:rsidRPr="00E40D2D">
              <w:rPr>
                <w:rFonts w:ascii="Times New Roman" w:hAnsi="Times New Roman" w:cs="Times New Roman"/>
                <w:sz w:val="24"/>
                <w:szCs w:val="24"/>
              </w:rPr>
              <w:t>.И</w:t>
            </w:r>
            <w:proofErr w:type="gramEnd"/>
            <w:r w:rsidRPr="00E40D2D">
              <w:rPr>
                <w:rFonts w:ascii="Times New Roman" w:hAnsi="Times New Roman" w:cs="Times New Roman"/>
                <w:sz w:val="24"/>
                <w:szCs w:val="24"/>
              </w:rPr>
              <w:t>ркутска</w:t>
            </w:r>
            <w:proofErr w:type="spellEnd"/>
            <w:r w:rsidRPr="00E40D2D">
              <w:rPr>
                <w:rFonts w:ascii="Times New Roman" w:hAnsi="Times New Roman" w:cs="Times New Roman"/>
                <w:sz w:val="24"/>
                <w:szCs w:val="24"/>
              </w:rPr>
              <w:t>.</w:t>
            </w:r>
          </w:p>
        </w:tc>
      </w:tr>
      <w:tr w:rsidR="00E40D2D" w:rsidRPr="00E40D2D" w:rsidTr="000C5B54">
        <w:tblPrEx>
          <w:tblLook w:val="04A0" w:firstRow="1" w:lastRow="0" w:firstColumn="1" w:lastColumn="0" w:noHBand="0" w:noVBand="1"/>
        </w:tblPrEx>
        <w:trPr>
          <w:trHeight w:val="556"/>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18</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Буркова Виктория Вячеславовна</w:t>
            </w:r>
            <w:proofErr w:type="gramStart"/>
            <w:r w:rsidRPr="00E40D2D">
              <w:rPr>
                <w:rFonts w:ascii="Times New Roman" w:hAnsi="Times New Roman" w:cs="Times New Roman"/>
                <w:sz w:val="24"/>
                <w:szCs w:val="24"/>
              </w:rPr>
              <w:t xml:space="preserve"> ,</w:t>
            </w:r>
            <w:proofErr w:type="gramEnd"/>
            <w:r w:rsidRPr="00E40D2D">
              <w:rPr>
                <w:rFonts w:ascii="Times New Roman" w:hAnsi="Times New Roman" w:cs="Times New Roman"/>
                <w:sz w:val="24"/>
                <w:szCs w:val="24"/>
              </w:rPr>
              <w:t xml:space="preserve">                          </w:t>
            </w:r>
          </w:p>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 xml:space="preserve">ст. ГРб-17 Долгополова Анастасия Николаевна </w:t>
            </w:r>
          </w:p>
        </w:tc>
        <w:tc>
          <w:tcPr>
            <w:tcW w:w="6662" w:type="dxa"/>
          </w:tcPr>
          <w:p w:rsidR="00E40D2D" w:rsidRPr="00E40D2D" w:rsidRDefault="00E40D2D" w:rsidP="00E40D2D">
            <w:pPr>
              <w:tabs>
                <w:tab w:val="left" w:pos="1590"/>
              </w:tabs>
              <w:rPr>
                <w:rFonts w:ascii="Times New Roman" w:hAnsi="Times New Roman" w:cs="Times New Roman"/>
                <w:sz w:val="24"/>
                <w:szCs w:val="24"/>
              </w:rPr>
            </w:pPr>
            <w:r w:rsidRPr="00E40D2D">
              <w:rPr>
                <w:rFonts w:ascii="Times New Roman" w:hAnsi="Times New Roman" w:cs="Times New Roman"/>
                <w:sz w:val="24"/>
                <w:szCs w:val="24"/>
              </w:rPr>
              <w:t>Планировочная организация ул. Игошина в соответствии с требованиями доступной среды.</w:t>
            </w:r>
          </w:p>
        </w:tc>
      </w:tr>
      <w:tr w:rsidR="00E40D2D" w:rsidRPr="00E40D2D" w:rsidTr="000C5B54">
        <w:tblPrEx>
          <w:tblLook w:val="04A0" w:firstRow="1" w:lastRow="0" w:firstColumn="1" w:lastColumn="0" w:noHBand="0" w:noVBand="1"/>
        </w:tblPrEx>
        <w:trPr>
          <w:trHeight w:val="550"/>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Рябченкова</w:t>
            </w:r>
            <w:proofErr w:type="spellEnd"/>
            <w:r w:rsidRPr="00E40D2D">
              <w:rPr>
                <w:rFonts w:ascii="Times New Roman" w:hAnsi="Times New Roman" w:cs="Times New Roman"/>
                <w:sz w:val="24"/>
                <w:szCs w:val="24"/>
              </w:rPr>
              <w:t xml:space="preserve"> Антонина Васильевна</w:t>
            </w:r>
          </w:p>
        </w:tc>
        <w:tc>
          <w:tcPr>
            <w:tcW w:w="6662" w:type="dxa"/>
          </w:tcPr>
          <w:p w:rsidR="00E40D2D" w:rsidRPr="00E40D2D" w:rsidRDefault="00E40D2D" w:rsidP="00E40D2D">
            <w:pPr>
              <w:rPr>
                <w:rFonts w:ascii="Times New Roman" w:hAnsi="Times New Roman" w:cs="Times New Roman"/>
                <w:sz w:val="24"/>
                <w:szCs w:val="24"/>
              </w:rPr>
            </w:pPr>
            <w:proofErr w:type="gramStart"/>
            <w:r w:rsidRPr="00E40D2D">
              <w:rPr>
                <w:rFonts w:ascii="Times New Roman" w:hAnsi="Times New Roman" w:cs="Times New Roman"/>
                <w:sz w:val="24"/>
                <w:szCs w:val="24"/>
              </w:rPr>
              <w:t>Методические подходы</w:t>
            </w:r>
            <w:proofErr w:type="gramEnd"/>
            <w:r w:rsidRPr="00E40D2D">
              <w:rPr>
                <w:rFonts w:ascii="Times New Roman" w:hAnsi="Times New Roman" w:cs="Times New Roman"/>
                <w:sz w:val="24"/>
                <w:szCs w:val="24"/>
              </w:rPr>
              <w:t xml:space="preserve"> к формированию профессиональной компетенции  в градостроительстве.</w:t>
            </w:r>
          </w:p>
        </w:tc>
      </w:tr>
      <w:tr w:rsidR="00E40D2D" w:rsidRPr="00E40D2D" w:rsidTr="000C5B54">
        <w:tblPrEx>
          <w:tblLook w:val="04A0" w:firstRow="1" w:lastRow="0" w:firstColumn="1" w:lastColumn="0" w:noHBand="0" w:noVBand="1"/>
        </w:tblPrEx>
        <w:trPr>
          <w:trHeight w:val="846"/>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20</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Бобрышев</w:t>
            </w:r>
            <w:proofErr w:type="spellEnd"/>
            <w:r w:rsidRPr="00E40D2D">
              <w:rPr>
                <w:rFonts w:ascii="Times New Roman" w:hAnsi="Times New Roman" w:cs="Times New Roman"/>
                <w:sz w:val="24"/>
                <w:szCs w:val="24"/>
              </w:rPr>
              <w:t xml:space="preserve"> Дмитрий Валерьевич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Задачи организации землепользования в условиях особо охраняемых природных территориях на примере Прибайкальского национального природного парка.</w:t>
            </w:r>
          </w:p>
        </w:tc>
      </w:tr>
      <w:tr w:rsidR="00E40D2D" w:rsidRPr="00E40D2D" w:rsidTr="000C5B54">
        <w:tblPrEx>
          <w:tblLook w:val="04A0" w:firstRow="1" w:lastRow="0" w:firstColumn="1" w:lastColumn="0" w:noHBand="0" w:noVBand="1"/>
        </w:tblPrEx>
        <w:trPr>
          <w:trHeight w:val="846"/>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Ашихмин</w:t>
            </w:r>
            <w:proofErr w:type="spellEnd"/>
            <w:r w:rsidRPr="00E40D2D">
              <w:rPr>
                <w:rFonts w:ascii="Times New Roman" w:hAnsi="Times New Roman" w:cs="Times New Roman"/>
                <w:sz w:val="24"/>
                <w:szCs w:val="24"/>
              </w:rPr>
              <w:t xml:space="preserve"> Александр Юрьевич</w:t>
            </w:r>
          </w:p>
        </w:tc>
        <w:tc>
          <w:tcPr>
            <w:tcW w:w="6662"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Здание электро-свето-</w:t>
            </w:r>
            <w:proofErr w:type="spellStart"/>
            <w:r w:rsidRPr="00E40D2D">
              <w:rPr>
                <w:rFonts w:ascii="Times New Roman" w:hAnsi="Times New Roman" w:cs="Times New Roman"/>
                <w:sz w:val="24"/>
                <w:szCs w:val="24"/>
              </w:rPr>
              <w:t>грязелебебницы</w:t>
            </w:r>
            <w:proofErr w:type="spellEnd"/>
            <w:r w:rsidRPr="00E40D2D">
              <w:rPr>
                <w:rFonts w:ascii="Times New Roman" w:hAnsi="Times New Roman" w:cs="Times New Roman"/>
                <w:sz w:val="24"/>
                <w:szCs w:val="24"/>
              </w:rPr>
              <w:t xml:space="preserve"> И.П. Михайловского как образец влияния столичного модерна на архитектуру Иркутска </w:t>
            </w:r>
            <w:proofErr w:type="spellStart"/>
            <w:r w:rsidRPr="00E40D2D">
              <w:rPr>
                <w:rFonts w:ascii="Times New Roman" w:hAnsi="Times New Roman" w:cs="Times New Roman"/>
                <w:sz w:val="24"/>
                <w:szCs w:val="24"/>
              </w:rPr>
              <w:t>начада</w:t>
            </w:r>
            <w:proofErr w:type="spellEnd"/>
            <w:r w:rsidRPr="00E40D2D">
              <w:rPr>
                <w:rFonts w:ascii="Times New Roman" w:hAnsi="Times New Roman" w:cs="Times New Roman"/>
                <w:sz w:val="24"/>
                <w:szCs w:val="24"/>
              </w:rPr>
              <w:t xml:space="preserve"> ХХ века.</w:t>
            </w:r>
          </w:p>
        </w:tc>
      </w:tr>
      <w:tr w:rsidR="00E40D2D" w:rsidRPr="00E40D2D" w:rsidTr="0032533C">
        <w:tblPrEx>
          <w:tblLook w:val="04A0" w:firstRow="1" w:lastRow="0" w:firstColumn="1" w:lastColumn="0" w:noHBand="0" w:noVBand="1"/>
        </w:tblPrEx>
        <w:trPr>
          <w:trHeight w:val="516"/>
        </w:trPr>
        <w:tc>
          <w:tcPr>
            <w:tcW w:w="675" w:type="dxa"/>
          </w:tcPr>
          <w:p w:rsidR="00E40D2D" w:rsidRPr="00E40D2D" w:rsidRDefault="0077539D" w:rsidP="00E40D2D">
            <w:pPr>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E40D2D" w:rsidRPr="00E40D2D" w:rsidRDefault="00E40D2D" w:rsidP="00E40D2D">
            <w:pPr>
              <w:rPr>
                <w:rFonts w:ascii="Times New Roman" w:hAnsi="Times New Roman" w:cs="Times New Roman"/>
                <w:sz w:val="24"/>
                <w:szCs w:val="24"/>
              </w:rPr>
            </w:pPr>
            <w:r w:rsidRPr="00E40D2D">
              <w:rPr>
                <w:rFonts w:ascii="Times New Roman" w:hAnsi="Times New Roman" w:cs="Times New Roman"/>
                <w:sz w:val="24"/>
                <w:szCs w:val="24"/>
              </w:rPr>
              <w:t>Иркутск</w:t>
            </w:r>
          </w:p>
        </w:tc>
        <w:tc>
          <w:tcPr>
            <w:tcW w:w="5670" w:type="dxa"/>
          </w:tcPr>
          <w:p w:rsidR="00E40D2D" w:rsidRPr="00E40D2D" w:rsidRDefault="00E40D2D" w:rsidP="00E40D2D">
            <w:pPr>
              <w:rPr>
                <w:rFonts w:ascii="Times New Roman" w:hAnsi="Times New Roman" w:cs="Times New Roman"/>
                <w:sz w:val="24"/>
                <w:szCs w:val="24"/>
              </w:rPr>
            </w:pPr>
            <w:proofErr w:type="spellStart"/>
            <w:r w:rsidRPr="00E40D2D">
              <w:rPr>
                <w:rFonts w:ascii="Times New Roman" w:hAnsi="Times New Roman" w:cs="Times New Roman"/>
                <w:sz w:val="24"/>
                <w:szCs w:val="24"/>
              </w:rPr>
              <w:t>Ашихмин</w:t>
            </w:r>
            <w:proofErr w:type="spellEnd"/>
            <w:r w:rsidRPr="00E40D2D">
              <w:rPr>
                <w:rFonts w:ascii="Times New Roman" w:hAnsi="Times New Roman" w:cs="Times New Roman"/>
                <w:sz w:val="24"/>
                <w:szCs w:val="24"/>
              </w:rPr>
              <w:t xml:space="preserve"> Александр Юрьевич</w:t>
            </w:r>
          </w:p>
        </w:tc>
        <w:tc>
          <w:tcPr>
            <w:tcW w:w="6662" w:type="dxa"/>
          </w:tcPr>
          <w:p w:rsidR="0032533C" w:rsidRPr="00E40D2D" w:rsidRDefault="00E40D2D" w:rsidP="00E40D2D">
            <w:pPr>
              <w:rPr>
                <w:rFonts w:ascii="Times New Roman" w:hAnsi="Times New Roman" w:cs="Times New Roman"/>
                <w:b/>
                <w:sz w:val="24"/>
                <w:szCs w:val="24"/>
              </w:rPr>
            </w:pPr>
            <w:r w:rsidRPr="00E40D2D">
              <w:rPr>
                <w:rFonts w:ascii="Times New Roman" w:hAnsi="Times New Roman" w:cs="Times New Roman"/>
                <w:sz w:val="24"/>
                <w:szCs w:val="24"/>
              </w:rPr>
              <w:t xml:space="preserve">Доходные дома в «местных традициях» </w:t>
            </w:r>
            <w:proofErr w:type="spellStart"/>
            <w:r w:rsidRPr="00E40D2D">
              <w:rPr>
                <w:rFonts w:ascii="Times New Roman" w:hAnsi="Times New Roman" w:cs="Times New Roman"/>
                <w:sz w:val="24"/>
                <w:szCs w:val="24"/>
              </w:rPr>
              <w:t>г</w:t>
            </w:r>
            <w:proofErr w:type="gramStart"/>
            <w:r w:rsidRPr="00E40D2D">
              <w:rPr>
                <w:rFonts w:ascii="Times New Roman" w:hAnsi="Times New Roman" w:cs="Times New Roman"/>
                <w:sz w:val="24"/>
                <w:szCs w:val="24"/>
              </w:rPr>
              <w:t>.И</w:t>
            </w:r>
            <w:proofErr w:type="gramEnd"/>
            <w:r w:rsidRPr="00E40D2D">
              <w:rPr>
                <w:rFonts w:ascii="Times New Roman" w:hAnsi="Times New Roman" w:cs="Times New Roman"/>
                <w:sz w:val="24"/>
                <w:szCs w:val="24"/>
              </w:rPr>
              <w:t>ркутска</w:t>
            </w:r>
            <w:proofErr w:type="spellEnd"/>
            <w:r w:rsidRPr="00E40D2D">
              <w:rPr>
                <w:rFonts w:ascii="Times New Roman" w:hAnsi="Times New Roman" w:cs="Times New Roman"/>
                <w:sz w:val="24"/>
                <w:szCs w:val="24"/>
              </w:rPr>
              <w:t xml:space="preserve"> конца Х</w:t>
            </w:r>
            <w:r w:rsidRPr="00E40D2D">
              <w:rPr>
                <w:rFonts w:ascii="Times New Roman" w:hAnsi="Times New Roman" w:cs="Times New Roman"/>
                <w:sz w:val="24"/>
                <w:szCs w:val="24"/>
                <w:lang w:val="en-US"/>
              </w:rPr>
              <w:t>I</w:t>
            </w:r>
            <w:r w:rsidRPr="00E40D2D">
              <w:rPr>
                <w:rFonts w:ascii="Times New Roman" w:hAnsi="Times New Roman" w:cs="Times New Roman"/>
                <w:sz w:val="24"/>
                <w:szCs w:val="24"/>
              </w:rPr>
              <w:t>Х- начала ХХ века</w:t>
            </w:r>
          </w:p>
        </w:tc>
      </w:tr>
      <w:tr w:rsidR="0032533C" w:rsidRPr="00E40D2D" w:rsidTr="000C5B54">
        <w:tblPrEx>
          <w:tblLook w:val="04A0" w:firstRow="1" w:lastRow="0" w:firstColumn="1" w:lastColumn="0" w:noHBand="0" w:noVBand="1"/>
        </w:tblPrEx>
        <w:trPr>
          <w:trHeight w:val="297"/>
        </w:trPr>
        <w:tc>
          <w:tcPr>
            <w:tcW w:w="675" w:type="dxa"/>
          </w:tcPr>
          <w:p w:rsidR="0032533C" w:rsidRDefault="0077539D" w:rsidP="00E40D2D">
            <w:pPr>
              <w:rPr>
                <w:rFonts w:ascii="Times New Roman" w:hAnsi="Times New Roman" w:cs="Times New Roman"/>
                <w:sz w:val="24"/>
                <w:szCs w:val="24"/>
              </w:rPr>
            </w:pPr>
            <w:r>
              <w:rPr>
                <w:rFonts w:ascii="Times New Roman" w:hAnsi="Times New Roman" w:cs="Times New Roman"/>
                <w:sz w:val="24"/>
                <w:szCs w:val="24"/>
              </w:rPr>
              <w:t>23</w:t>
            </w:r>
          </w:p>
        </w:tc>
        <w:tc>
          <w:tcPr>
            <w:tcW w:w="1560" w:type="dxa"/>
          </w:tcPr>
          <w:p w:rsidR="0032533C" w:rsidRPr="00E40D2D" w:rsidRDefault="006329B1" w:rsidP="00E40D2D">
            <w:pPr>
              <w:rPr>
                <w:rFonts w:ascii="Times New Roman" w:hAnsi="Times New Roman" w:cs="Times New Roman"/>
                <w:sz w:val="24"/>
                <w:szCs w:val="24"/>
              </w:rPr>
            </w:pPr>
            <w:r>
              <w:rPr>
                <w:rFonts w:ascii="Times New Roman" w:hAnsi="Times New Roman" w:cs="Times New Roman"/>
                <w:sz w:val="24"/>
                <w:szCs w:val="24"/>
              </w:rPr>
              <w:t>Иркутск</w:t>
            </w:r>
          </w:p>
        </w:tc>
        <w:tc>
          <w:tcPr>
            <w:tcW w:w="5670" w:type="dxa"/>
          </w:tcPr>
          <w:p w:rsidR="0032533C" w:rsidRPr="00E40D2D" w:rsidRDefault="0032533C" w:rsidP="00E40D2D">
            <w:pPr>
              <w:rPr>
                <w:rFonts w:ascii="Times New Roman" w:hAnsi="Times New Roman" w:cs="Times New Roman"/>
                <w:sz w:val="24"/>
                <w:szCs w:val="24"/>
              </w:rPr>
            </w:pPr>
            <w:r>
              <w:rPr>
                <w:rFonts w:ascii="Times New Roman" w:hAnsi="Times New Roman" w:cs="Times New Roman"/>
                <w:sz w:val="24"/>
                <w:szCs w:val="24"/>
              </w:rPr>
              <w:t>Макарова Татьяна Александровна</w:t>
            </w:r>
          </w:p>
        </w:tc>
        <w:tc>
          <w:tcPr>
            <w:tcW w:w="6662" w:type="dxa"/>
          </w:tcPr>
          <w:p w:rsidR="0032533C" w:rsidRPr="00E40D2D" w:rsidRDefault="0032533C" w:rsidP="00E40D2D">
            <w:pPr>
              <w:rPr>
                <w:rFonts w:ascii="Times New Roman" w:hAnsi="Times New Roman" w:cs="Times New Roman"/>
                <w:sz w:val="24"/>
                <w:szCs w:val="24"/>
              </w:rPr>
            </w:pPr>
            <w:r>
              <w:rPr>
                <w:rFonts w:ascii="Times New Roman" w:hAnsi="Times New Roman" w:cs="Times New Roman"/>
                <w:sz w:val="24"/>
                <w:szCs w:val="24"/>
              </w:rPr>
              <w:t>К вопросу о культурном наследии и методики сохранения памятников архитектуры в г. Иркутске</w:t>
            </w:r>
          </w:p>
        </w:tc>
      </w:tr>
    </w:tbl>
    <w:p w:rsidR="007F056F" w:rsidRDefault="007F056F" w:rsidP="00E40D2D">
      <w:pPr>
        <w:spacing w:line="240" w:lineRule="auto"/>
        <w:rPr>
          <w:rFonts w:ascii="Times New Roman" w:hAnsi="Times New Roman" w:cs="Times New Roman"/>
          <w:sz w:val="24"/>
          <w:szCs w:val="24"/>
        </w:rPr>
      </w:pPr>
    </w:p>
    <w:sectPr w:rsidR="007F056F" w:rsidSect="00F21F6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D138B4"/>
    <w:multiLevelType w:val="hybridMultilevel"/>
    <w:tmpl w:val="0C240036"/>
    <w:lvl w:ilvl="0" w:tplc="342CF2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30C"/>
    <w:rsid w:val="00093502"/>
    <w:rsid w:val="000C5B54"/>
    <w:rsid w:val="000D1EE6"/>
    <w:rsid w:val="000F5DE5"/>
    <w:rsid w:val="001B1316"/>
    <w:rsid w:val="002C1018"/>
    <w:rsid w:val="0032533C"/>
    <w:rsid w:val="0049550F"/>
    <w:rsid w:val="0056680B"/>
    <w:rsid w:val="006329B1"/>
    <w:rsid w:val="006C330C"/>
    <w:rsid w:val="0077539D"/>
    <w:rsid w:val="007F056F"/>
    <w:rsid w:val="00842C06"/>
    <w:rsid w:val="008A06ED"/>
    <w:rsid w:val="009878CE"/>
    <w:rsid w:val="00AB39D6"/>
    <w:rsid w:val="00AD7275"/>
    <w:rsid w:val="00B51D9E"/>
    <w:rsid w:val="00C5399B"/>
    <w:rsid w:val="00CD0031"/>
    <w:rsid w:val="00DF6E8F"/>
    <w:rsid w:val="00E40D2D"/>
    <w:rsid w:val="00F21F6D"/>
    <w:rsid w:val="00F62BD2"/>
    <w:rsid w:val="00FD5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D003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0C5B54"/>
    <w:pPr>
      <w:pBdr>
        <w:top w:val="nil"/>
        <w:left w:val="nil"/>
        <w:bottom w:val="nil"/>
        <w:right w:val="nil"/>
        <w:between w:val="nil"/>
      </w:pBdr>
      <w:spacing w:after="160" w:line="259" w:lineRule="auto"/>
    </w:pPr>
    <w:rPr>
      <w:rFonts w:ascii="Calibri" w:eastAsia="Calibri" w:hAnsi="Calibri" w:cs="Calibri"/>
      <w:color w:val="000000"/>
      <w:lang w:eastAsia="ru-RU"/>
    </w:rPr>
  </w:style>
  <w:style w:type="table" w:customStyle="1" w:styleId="12">
    <w:name w:val="Сетка таблицы1"/>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Заголовок в рукописи"/>
    <w:basedOn w:val="a"/>
    <w:next w:val="a"/>
    <w:link w:val="a5"/>
    <w:rsid w:val="002C1018"/>
    <w:pPr>
      <w:spacing w:after="0" w:line="360" w:lineRule="auto"/>
      <w:ind w:firstLine="709"/>
    </w:pPr>
    <w:rPr>
      <w:rFonts w:ascii="Times New Roman" w:eastAsia="Times New Roman" w:hAnsi="Times New Roman" w:cs="Times New Roman"/>
      <w:b/>
      <w:iCs/>
      <w:color w:val="000000"/>
      <w:sz w:val="24"/>
      <w:szCs w:val="24"/>
      <w:lang w:eastAsia="ru-RU"/>
    </w:rPr>
  </w:style>
  <w:style w:type="character" w:customStyle="1" w:styleId="a5">
    <w:name w:val="Заголовок в рукописи Знак"/>
    <w:link w:val="a4"/>
    <w:locked/>
    <w:rsid w:val="002C1018"/>
    <w:rPr>
      <w:rFonts w:ascii="Times New Roman" w:eastAsia="Times New Roman" w:hAnsi="Times New Roman" w:cs="Times New Roman"/>
      <w:b/>
      <w:iCs/>
      <w:color w:val="000000"/>
      <w:sz w:val="24"/>
      <w:szCs w:val="24"/>
      <w:lang w:eastAsia="ru-RU"/>
    </w:rPr>
  </w:style>
  <w:style w:type="table" w:customStyle="1" w:styleId="3">
    <w:name w:val="Сетка таблицы3"/>
    <w:basedOn w:val="a1"/>
    <w:next w:val="a3"/>
    <w:uiPriority w:val="59"/>
    <w:rsid w:val="002C1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D0031"/>
    <w:pPr>
      <w:ind w:left="720"/>
      <w:contextualSpacing/>
    </w:pPr>
    <w:rPr>
      <w:rFonts w:ascii="Calibri" w:eastAsia="Calibri" w:hAnsi="Calibri" w:cs="Times New Roman"/>
    </w:rPr>
  </w:style>
  <w:style w:type="character" w:customStyle="1" w:styleId="10">
    <w:name w:val="Заголовок 1 Знак"/>
    <w:basedOn w:val="a0"/>
    <w:link w:val="1"/>
    <w:uiPriority w:val="9"/>
    <w:rsid w:val="00CD0031"/>
    <w:rPr>
      <w:rFonts w:ascii="Times New Roman" w:eastAsia="Times New Roman" w:hAnsi="Times New Roman" w:cs="Times New Roman"/>
      <w:b/>
      <w:bCs/>
      <w:kern w:val="36"/>
      <w:sz w:val="48"/>
      <w:szCs w:val="48"/>
      <w:lang w:eastAsia="ru-RU"/>
    </w:rPr>
  </w:style>
  <w:style w:type="paragraph" w:styleId="a7">
    <w:name w:val="Normal (Web)"/>
    <w:aliases w:val="Обычный (Web),Обычный (веб)1,Обычный (веб) Знак Знак,Обычный (Web) Знак Знак Знак,Обычный (Web) Знак Знак Знак Знак Знак Знак Знак,Обычный (Web) Знак Знак Знак Знак,Обычный (Web) Знак Знак Знак Знак Знак Знак Знак Знак Знак Зн"/>
    <w:basedOn w:val="a"/>
    <w:link w:val="a8"/>
    <w:uiPriority w:val="99"/>
    <w:unhideWhenUsed/>
    <w:rsid w:val="00E40D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бычный (веб) Знак"/>
    <w:aliases w:val="Обычный (Web) Знак,Обычный (веб)1 Знак,Обычный (веб) Знак Знак Знак,Обычный (Web) Знак Знак Знак Знак1,Обычный (Web) Знак Знак Знак Знак Знак Знак Знак Знак,Обычный (Web) Знак Знак Знак Знак Знак"/>
    <w:link w:val="a7"/>
    <w:uiPriority w:val="99"/>
    <w:rsid w:val="00E40D2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91130">
      <w:bodyDiv w:val="1"/>
      <w:marLeft w:val="0"/>
      <w:marRight w:val="0"/>
      <w:marTop w:val="0"/>
      <w:marBottom w:val="0"/>
      <w:divBdr>
        <w:top w:val="none" w:sz="0" w:space="0" w:color="auto"/>
        <w:left w:val="none" w:sz="0" w:space="0" w:color="auto"/>
        <w:bottom w:val="none" w:sz="0" w:space="0" w:color="auto"/>
        <w:right w:val="none" w:sz="0" w:space="0" w:color="auto"/>
      </w:divBdr>
    </w:div>
    <w:div w:id="1266621240">
      <w:bodyDiv w:val="1"/>
      <w:marLeft w:val="0"/>
      <w:marRight w:val="0"/>
      <w:marTop w:val="0"/>
      <w:marBottom w:val="0"/>
      <w:divBdr>
        <w:top w:val="none" w:sz="0" w:space="0" w:color="auto"/>
        <w:left w:val="none" w:sz="0" w:space="0" w:color="auto"/>
        <w:bottom w:val="none" w:sz="0" w:space="0" w:color="auto"/>
        <w:right w:val="none" w:sz="0" w:space="0" w:color="auto"/>
      </w:divBdr>
    </w:div>
    <w:div w:id="1444767306">
      <w:bodyDiv w:val="1"/>
      <w:marLeft w:val="0"/>
      <w:marRight w:val="0"/>
      <w:marTop w:val="0"/>
      <w:marBottom w:val="0"/>
      <w:divBdr>
        <w:top w:val="none" w:sz="0" w:space="0" w:color="auto"/>
        <w:left w:val="none" w:sz="0" w:space="0" w:color="auto"/>
        <w:bottom w:val="none" w:sz="0" w:space="0" w:color="auto"/>
        <w:right w:val="none" w:sz="0" w:space="0" w:color="auto"/>
      </w:divBdr>
    </w:div>
    <w:div w:id="1489591443">
      <w:bodyDiv w:val="1"/>
      <w:marLeft w:val="0"/>
      <w:marRight w:val="0"/>
      <w:marTop w:val="0"/>
      <w:marBottom w:val="0"/>
      <w:divBdr>
        <w:top w:val="none" w:sz="0" w:space="0" w:color="auto"/>
        <w:left w:val="none" w:sz="0" w:space="0" w:color="auto"/>
        <w:bottom w:val="none" w:sz="0" w:space="0" w:color="auto"/>
        <w:right w:val="none" w:sz="0" w:space="0" w:color="auto"/>
      </w:divBdr>
    </w:div>
    <w:div w:id="1896310566">
      <w:bodyDiv w:val="1"/>
      <w:marLeft w:val="0"/>
      <w:marRight w:val="0"/>
      <w:marTop w:val="0"/>
      <w:marBottom w:val="0"/>
      <w:divBdr>
        <w:top w:val="none" w:sz="0" w:space="0" w:color="auto"/>
        <w:left w:val="none" w:sz="0" w:space="0" w:color="auto"/>
        <w:bottom w:val="none" w:sz="0" w:space="0" w:color="auto"/>
        <w:right w:val="none" w:sz="0" w:space="0" w:color="auto"/>
      </w:divBdr>
    </w:div>
    <w:div w:id="20056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960B-0B06-4475-8D05-1CF2B75D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Маркова Татьяна Александровна</dc:creator>
  <cp:keywords/>
  <dc:description/>
  <cp:lastModifiedBy>Маркова Татьяна Александровна</cp:lastModifiedBy>
  <cp:revision>14</cp:revision>
  <dcterms:created xsi:type="dcterms:W3CDTF">2018-07-02T04:13:00Z</dcterms:created>
  <dcterms:modified xsi:type="dcterms:W3CDTF">2018-07-06T04:03:00Z</dcterms:modified>
</cp:coreProperties>
</file>